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b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GIẢNG VIÊN GIẢNG DẠY HỌC KỲ 1, 2022-2023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Lớp: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ST1832N1. ĐVLK: CĐCĐ SÓC TRĂNG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595"/>
        <w:gridCol w:w="1725"/>
        <w:tblGridChange w:id="0">
          <w:tblGrid>
            <w:gridCol w:w="572"/>
            <w:gridCol w:w="1003"/>
            <w:gridCol w:w="3402"/>
            <w:gridCol w:w="678"/>
            <w:gridCol w:w="960"/>
            <w:gridCol w:w="2595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0774 674 958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0774 674 958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57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16.0" w:type="dxa"/>
        <w:jc w:val="left"/>
        <w:tblInd w:w="-11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7"/>
        <w:gridCol w:w="1110"/>
        <w:gridCol w:w="1155"/>
        <w:gridCol w:w="4035"/>
        <w:gridCol w:w="3969"/>
        <w:tblGridChange w:id="0">
          <w:tblGrid>
            <w:gridCol w:w="647"/>
            <w:gridCol w:w="1110"/>
            <w:gridCol w:w="1155"/>
            <w:gridCol w:w="4035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86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character" w:styleId="apple-converted-space" w:customStyle="1">
    <w:name w:val="apple-converted-space"/>
    <w:rPr>
      <w:rFonts w:ascii="Times New Roman" w:cs="Times New Roman" w:eastAsia="Times New Roman" w:hAnsi="Times New Roman"/>
    </w:rPr>
  </w:style>
  <w:style w:type="character" w:styleId="st" w:customStyle="1">
    <w:name w:val="st"/>
    <w:rPr>
      <w:rFonts w:ascii="Times New Roman" w:cs="Times New Roman" w:eastAsia="Times New Roman" w:hAnsi="Times New Roman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character" w:styleId="BalloonTextChar" w:customStyle="1">
    <w:name w:val="Balloon Text Char"/>
    <w:link w:val="BalloonText"/>
    <w:rPr>
      <w:rFonts w:ascii="Segoe UI" w:cs="Segoe UI" w:eastAsia="Times New Roman" w:hAnsi="Segoe UI"/>
      <w:sz w:val="18"/>
      <w:szCs w:val="18"/>
      <w:lang w:eastAsia="en-US" w:val="en-US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SpNHUl3URmGOpKyHXhVZJlkSsA==">AMUW2mWq900tQITaGMvWIzlNN4UG2wlCEXRztxPsqVbqK2aQF9Ilg2jpBbaALPGWIEETS/PHiptHLZjA6S2/bCII6wuV3wVZ2X1TgzlVhe04OcrSRBvZBAeo0pyz6YnJx1vkd5lfK31L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2021-08-05T03:21:00Z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1033-10.2.0.5871</vt:lpwstr>
  </property>
</Properties>
</file>